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CC" w:rsidRPr="008E0587" w:rsidRDefault="00163CCC" w:rsidP="00163CCC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8E0587">
        <w:rPr>
          <w:rFonts w:eastAsia="SimSun" w:cs="Mangal"/>
          <w:b/>
          <w:kern w:val="1"/>
          <w:lang w:eastAsia="hi-IN" w:bidi="hi-IN"/>
        </w:rPr>
        <w:t>Муниципальное бюджетное общеобразовательное учреждение</w:t>
      </w:r>
    </w:p>
    <w:p w:rsidR="00163CCC" w:rsidRPr="008E0587" w:rsidRDefault="00163CCC" w:rsidP="00163CCC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8E0587">
        <w:rPr>
          <w:rFonts w:eastAsia="SimSun" w:cs="Mangal"/>
          <w:b/>
          <w:kern w:val="1"/>
          <w:lang w:eastAsia="hi-IN" w:bidi="hi-IN"/>
        </w:rPr>
        <w:t>«</w:t>
      </w:r>
      <w:proofErr w:type="spellStart"/>
      <w:r w:rsidR="005E69A7">
        <w:rPr>
          <w:rFonts w:eastAsia="SimSun" w:cs="Mangal"/>
          <w:b/>
          <w:kern w:val="1"/>
          <w:lang w:eastAsia="hi-IN" w:bidi="hi-IN"/>
        </w:rPr>
        <w:t>Пристеньская</w:t>
      </w:r>
      <w:proofErr w:type="spellEnd"/>
      <w:r w:rsidR="005E69A7">
        <w:rPr>
          <w:rFonts w:eastAsia="SimSun" w:cs="Mangal"/>
          <w:b/>
          <w:kern w:val="1"/>
          <w:lang w:eastAsia="hi-IN" w:bidi="hi-IN"/>
        </w:rPr>
        <w:t xml:space="preserve"> основная</w:t>
      </w:r>
      <w:r w:rsidRPr="008E0587">
        <w:rPr>
          <w:rFonts w:eastAsia="SimSun" w:cs="Mangal"/>
          <w:b/>
          <w:kern w:val="1"/>
          <w:lang w:eastAsia="hi-IN" w:bidi="hi-IN"/>
        </w:rPr>
        <w:t xml:space="preserve"> общеобразовательная школа </w:t>
      </w:r>
    </w:p>
    <w:p w:rsidR="00163CCC" w:rsidRPr="008E0587" w:rsidRDefault="00163CCC" w:rsidP="00163CCC">
      <w:pPr>
        <w:suppressAutoHyphens/>
        <w:jc w:val="center"/>
        <w:rPr>
          <w:rFonts w:eastAsia="SimSun" w:cs="Mangal"/>
          <w:kern w:val="1"/>
          <w:lang w:eastAsia="hi-IN" w:bidi="hi-IN"/>
        </w:rPr>
      </w:pPr>
      <w:proofErr w:type="spellStart"/>
      <w:r w:rsidRPr="008E0587">
        <w:rPr>
          <w:rFonts w:eastAsia="SimSun" w:cs="Mangal"/>
          <w:b/>
          <w:kern w:val="1"/>
          <w:lang w:eastAsia="hi-IN" w:bidi="hi-IN"/>
        </w:rPr>
        <w:t>Ровеньского</w:t>
      </w:r>
      <w:proofErr w:type="spellEnd"/>
      <w:r w:rsidRPr="008E0587">
        <w:rPr>
          <w:rFonts w:eastAsia="SimSun" w:cs="Mangal"/>
          <w:b/>
          <w:kern w:val="1"/>
          <w:lang w:eastAsia="hi-IN" w:bidi="hi-IN"/>
        </w:rPr>
        <w:t xml:space="preserve"> района Белгородской области»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63CCC" w:rsidTr="001F7930">
        <w:tc>
          <w:tcPr>
            <w:tcW w:w="4785" w:type="dxa"/>
          </w:tcPr>
          <w:p w:rsidR="00163CCC" w:rsidRPr="007C352F" w:rsidRDefault="00163CCC" w:rsidP="001F7930">
            <w:pPr>
              <w:tabs>
                <w:tab w:val="left" w:pos="2817"/>
              </w:tabs>
              <w:rPr>
                <w:b/>
                <w:bCs/>
                <w:color w:val="00000A"/>
                <w:sz w:val="24"/>
                <w:szCs w:val="24"/>
              </w:rPr>
            </w:pPr>
            <w:r w:rsidRPr="007C352F">
              <w:rPr>
                <w:b/>
                <w:bCs/>
                <w:color w:val="00000A"/>
                <w:sz w:val="24"/>
                <w:szCs w:val="24"/>
              </w:rPr>
              <w:t>Принято</w:t>
            </w:r>
            <w:r>
              <w:rPr>
                <w:b/>
                <w:bCs/>
                <w:color w:val="00000A"/>
                <w:sz w:val="24"/>
                <w:szCs w:val="24"/>
              </w:rPr>
              <w:tab/>
            </w:r>
          </w:p>
          <w:p w:rsidR="00163CCC" w:rsidRPr="007C352F" w:rsidRDefault="00163CCC" w:rsidP="001F7930">
            <w:pPr>
              <w:rPr>
                <w:color w:val="000000"/>
                <w:sz w:val="24"/>
                <w:szCs w:val="24"/>
              </w:rPr>
            </w:pPr>
            <w:r w:rsidRPr="007C352F">
              <w:rPr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</w:p>
          <w:p w:rsidR="00163CCC" w:rsidRPr="007C352F" w:rsidRDefault="00163CCC" w:rsidP="001F7930">
            <w:pPr>
              <w:rPr>
                <w:color w:val="000000"/>
                <w:sz w:val="24"/>
                <w:szCs w:val="24"/>
              </w:rPr>
            </w:pPr>
            <w:r w:rsidRPr="007C352F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="005E69A7">
              <w:rPr>
                <w:color w:val="000000"/>
                <w:sz w:val="24"/>
                <w:szCs w:val="24"/>
              </w:rPr>
              <w:t>Пристеньская</w:t>
            </w:r>
            <w:proofErr w:type="spellEnd"/>
            <w:r w:rsidR="005E69A7">
              <w:rPr>
                <w:color w:val="000000"/>
                <w:sz w:val="24"/>
                <w:szCs w:val="24"/>
              </w:rPr>
              <w:t xml:space="preserve"> основная</w:t>
            </w:r>
            <w:r w:rsidRPr="007C352F">
              <w:rPr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163CCC" w:rsidRPr="00F52E51" w:rsidRDefault="00163CCC" w:rsidP="005E69A7">
            <w:pPr>
              <w:rPr>
                <w:bCs/>
                <w:color w:val="000000"/>
                <w:sz w:val="24"/>
                <w:szCs w:val="24"/>
              </w:rPr>
            </w:pPr>
            <w:r w:rsidRPr="007C352F">
              <w:rPr>
                <w:bCs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7C352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5E69A7">
              <w:rPr>
                <w:bCs/>
                <w:color w:val="000000"/>
                <w:sz w:val="24"/>
                <w:szCs w:val="24"/>
              </w:rPr>
              <w:t>30</w:t>
            </w:r>
            <w:r w:rsidRPr="007C352F">
              <w:rPr>
                <w:bCs/>
                <w:color w:val="000000"/>
                <w:sz w:val="24"/>
                <w:szCs w:val="24"/>
              </w:rPr>
              <w:t>.08.201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7C352F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163CCC" w:rsidRPr="007C352F" w:rsidRDefault="00163CCC" w:rsidP="001F79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352F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163CCC" w:rsidRPr="007C352F" w:rsidRDefault="00163CCC" w:rsidP="005E69A7">
            <w:pPr>
              <w:rPr>
                <w:color w:val="000000"/>
                <w:sz w:val="24"/>
                <w:szCs w:val="24"/>
              </w:rPr>
            </w:pPr>
            <w:r w:rsidRPr="007C352F">
              <w:rPr>
                <w:color w:val="000000"/>
                <w:sz w:val="24"/>
                <w:szCs w:val="24"/>
              </w:rPr>
              <w:t>приказом по МБОУ «</w:t>
            </w:r>
            <w:proofErr w:type="spellStart"/>
            <w:r w:rsidR="005E69A7">
              <w:rPr>
                <w:color w:val="000000"/>
                <w:sz w:val="24"/>
                <w:szCs w:val="24"/>
              </w:rPr>
              <w:t>Пристеньская</w:t>
            </w:r>
            <w:proofErr w:type="spellEnd"/>
            <w:r w:rsidR="005E69A7">
              <w:rPr>
                <w:color w:val="000000"/>
                <w:sz w:val="24"/>
                <w:szCs w:val="24"/>
              </w:rPr>
              <w:t xml:space="preserve"> основная</w:t>
            </w:r>
            <w:r w:rsidRPr="007C352F">
              <w:rPr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163CCC" w:rsidRPr="007C352F" w:rsidRDefault="00163CCC" w:rsidP="001F7930">
            <w:pPr>
              <w:rPr>
                <w:color w:val="00000A"/>
                <w:sz w:val="24"/>
                <w:szCs w:val="24"/>
              </w:rPr>
            </w:pPr>
            <w:r w:rsidRPr="007C352F">
              <w:rPr>
                <w:color w:val="00000A"/>
                <w:sz w:val="24"/>
                <w:szCs w:val="24"/>
              </w:rPr>
              <w:t>№</w:t>
            </w:r>
            <w:r w:rsidR="005E69A7">
              <w:rPr>
                <w:color w:val="00000A"/>
                <w:sz w:val="24"/>
                <w:szCs w:val="24"/>
              </w:rPr>
              <w:t>124</w:t>
            </w:r>
            <w:r w:rsidRPr="007C352F">
              <w:rPr>
                <w:color w:val="00000A"/>
                <w:sz w:val="24"/>
                <w:szCs w:val="24"/>
              </w:rPr>
              <w:t xml:space="preserve"> от 3</w:t>
            </w:r>
            <w:r>
              <w:rPr>
                <w:color w:val="00000A"/>
                <w:sz w:val="24"/>
                <w:szCs w:val="24"/>
              </w:rPr>
              <w:t>1</w:t>
            </w:r>
            <w:r w:rsidRPr="007C352F">
              <w:rPr>
                <w:color w:val="00000A"/>
                <w:sz w:val="24"/>
                <w:szCs w:val="24"/>
              </w:rPr>
              <w:t>.08.201</w:t>
            </w:r>
            <w:r>
              <w:rPr>
                <w:color w:val="00000A"/>
                <w:sz w:val="24"/>
                <w:szCs w:val="24"/>
              </w:rPr>
              <w:t>6</w:t>
            </w:r>
            <w:r w:rsidRPr="007C352F">
              <w:rPr>
                <w:color w:val="00000A"/>
                <w:sz w:val="24"/>
                <w:szCs w:val="24"/>
              </w:rPr>
              <w:t xml:space="preserve"> г.</w:t>
            </w:r>
          </w:p>
          <w:p w:rsidR="00163CCC" w:rsidRDefault="00163CCC" w:rsidP="001F7930">
            <w:pPr>
              <w:rPr>
                <w:b/>
                <w:bCs/>
                <w:color w:val="00000A"/>
              </w:rPr>
            </w:pPr>
          </w:p>
        </w:tc>
      </w:tr>
    </w:tbl>
    <w:p w:rsidR="00163CCC" w:rsidRDefault="00163CCC" w:rsidP="00163CCC">
      <w:pPr>
        <w:pStyle w:val="3"/>
        <w:shd w:val="clear" w:color="auto" w:fill="auto"/>
        <w:spacing w:before="0" w:after="0" w:line="240" w:lineRule="auto"/>
        <w:ind w:left="20" w:firstLine="0"/>
        <w:rPr>
          <w:b/>
          <w:color w:val="000000"/>
          <w:sz w:val="24"/>
          <w:szCs w:val="24"/>
          <w:lang w:eastAsia="ru-RU"/>
        </w:rPr>
      </w:pPr>
    </w:p>
    <w:p w:rsidR="00163CCC" w:rsidRPr="0075298D" w:rsidRDefault="00163CCC" w:rsidP="00163CCC">
      <w:pPr>
        <w:pStyle w:val="3"/>
        <w:shd w:val="clear" w:color="auto" w:fill="auto"/>
        <w:spacing w:before="0" w:after="0" w:line="240" w:lineRule="auto"/>
        <w:ind w:left="20" w:firstLine="0"/>
        <w:rPr>
          <w:b/>
          <w:color w:val="000000"/>
          <w:sz w:val="24"/>
          <w:szCs w:val="24"/>
          <w:lang w:eastAsia="ru-RU"/>
        </w:rPr>
      </w:pPr>
      <w:r w:rsidRPr="0075298D">
        <w:rPr>
          <w:b/>
          <w:color w:val="000000"/>
          <w:sz w:val="24"/>
          <w:szCs w:val="24"/>
          <w:lang w:eastAsia="ru-RU"/>
        </w:rPr>
        <w:t xml:space="preserve">Примерная программа </w:t>
      </w:r>
    </w:p>
    <w:p w:rsidR="00163CCC" w:rsidRPr="0075298D" w:rsidRDefault="00163CCC" w:rsidP="00163CCC">
      <w:pPr>
        <w:pStyle w:val="3"/>
        <w:shd w:val="clear" w:color="auto" w:fill="auto"/>
        <w:spacing w:before="0" w:after="0" w:line="240" w:lineRule="auto"/>
        <w:ind w:left="20" w:firstLine="0"/>
        <w:rPr>
          <w:b/>
          <w:color w:val="000000"/>
          <w:sz w:val="24"/>
          <w:szCs w:val="24"/>
          <w:lang w:eastAsia="ru-RU"/>
        </w:rPr>
      </w:pPr>
      <w:r w:rsidRPr="0075298D">
        <w:rPr>
          <w:b/>
          <w:color w:val="000000"/>
          <w:sz w:val="24"/>
          <w:szCs w:val="24"/>
          <w:lang w:eastAsia="ru-RU"/>
        </w:rPr>
        <w:t>обучения (инструктажа) персонала по вопросам, связанным с организацией и обеспечением доступности для инвалидов объектов и услуг</w:t>
      </w:r>
    </w:p>
    <w:p w:rsidR="00163CCC" w:rsidRPr="0075298D" w:rsidRDefault="00163CCC" w:rsidP="00163CCC">
      <w:pPr>
        <w:widowControl w:val="0"/>
        <w:ind w:right="20" w:firstLine="700"/>
        <w:jc w:val="both"/>
        <w:rPr>
          <w:color w:val="000000"/>
        </w:rPr>
      </w:pPr>
      <w:r w:rsidRPr="0075298D">
        <w:rPr>
          <w:color w:val="000000"/>
        </w:rPr>
        <w:t>Все сотрудники организации социального обслуживания, работающие с инвалидами, включая специалистов, оказывающих услуги, а также вспомогательный персонал, инженерно-технических работников и рабочих, должны пройти инструктаж по вопросам, связанным с обеспечением доступности для инвалидов объектов социальной инфраструктуры и услуг, в том числе по решению этих вопросов в организации социального обслуживания. Допуск к работе вновь принятых сотрудников организации социального обслуживания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163CCC" w:rsidRPr="0075298D" w:rsidRDefault="00163CCC" w:rsidP="00163CCC">
      <w:pPr>
        <w:widowControl w:val="0"/>
        <w:ind w:right="20" w:firstLine="700"/>
        <w:jc w:val="both"/>
        <w:rPr>
          <w:color w:val="000000"/>
        </w:rPr>
      </w:pPr>
      <w:r w:rsidRPr="0075298D">
        <w:rPr>
          <w:color w:val="000000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163CCC" w:rsidRPr="0075298D" w:rsidRDefault="00163CCC" w:rsidP="00163CCC">
      <w:pPr>
        <w:widowControl w:val="0"/>
        <w:ind w:right="20" w:firstLine="700"/>
        <w:jc w:val="both"/>
        <w:rPr>
          <w:color w:val="000000"/>
        </w:rPr>
      </w:pPr>
      <w:r w:rsidRPr="0075298D">
        <w:rPr>
          <w:color w:val="000000"/>
        </w:rPr>
        <w:t>В зависимости от задач, формы и вида инструктажа определяется его тематика - выбираются темы (вопросы) из предложенного перечня.</w:t>
      </w:r>
    </w:p>
    <w:p w:rsidR="00163CCC" w:rsidRPr="0075298D" w:rsidRDefault="00163CCC" w:rsidP="00163CCC">
      <w:pPr>
        <w:widowControl w:val="0"/>
        <w:ind w:right="20" w:firstLine="700"/>
        <w:jc w:val="both"/>
        <w:rPr>
          <w:color w:val="000000"/>
        </w:rPr>
      </w:pPr>
      <w:r w:rsidRPr="0075298D">
        <w:rPr>
          <w:color w:val="000000"/>
        </w:rPr>
        <w:t>Перечень основных тем (вопросов) для обучения (инструктажа) персонала организации по вопросам доступности: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994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998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 xml:space="preserve">Основные виды стойких нарушений функций, значимые барьеры окружающей среды и возможности их устранения и компенсации для различных категорий </w:t>
      </w:r>
      <w:proofErr w:type="spellStart"/>
      <w:r w:rsidRPr="0075298D">
        <w:rPr>
          <w:color w:val="000000"/>
        </w:rPr>
        <w:t>маломобильных</w:t>
      </w:r>
      <w:proofErr w:type="spellEnd"/>
      <w:r w:rsidRPr="0075298D">
        <w:rPr>
          <w:color w:val="000000"/>
        </w:rPr>
        <w:t xml:space="preserve"> граждан.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998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</w:t>
      </w:r>
      <w:proofErr w:type="gramStart"/>
      <w:r w:rsidRPr="0075298D">
        <w:rPr>
          <w:color w:val="000000"/>
        </w:rPr>
        <w:t>планировочные решения</w:t>
      </w:r>
      <w:proofErr w:type="gramEnd"/>
      <w:r w:rsidRPr="0075298D">
        <w:rPr>
          <w:color w:val="000000"/>
        </w:rPr>
        <w:t>, технические средства оснащения, информационное обеспечение, организационные мероприятия.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003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 xml:space="preserve">Структурно-функциональные зоны и элементы объекта, основные требования к обеспечению их доступности; основные ошибки в адаптации, создающие барьеры </w:t>
      </w:r>
      <w:proofErr w:type="spellStart"/>
      <w:r w:rsidRPr="0075298D">
        <w:rPr>
          <w:color w:val="000000"/>
        </w:rPr>
        <w:t>маломобильным</w:t>
      </w:r>
      <w:proofErr w:type="spellEnd"/>
      <w:r w:rsidRPr="0075298D">
        <w:rPr>
          <w:color w:val="000000"/>
        </w:rPr>
        <w:t xml:space="preserve"> гражданам и способы их исправления.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989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998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998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043"/>
        </w:tabs>
        <w:ind w:left="0" w:right="20" w:firstLine="360"/>
        <w:jc w:val="both"/>
        <w:rPr>
          <w:color w:val="000000"/>
        </w:rPr>
      </w:pPr>
      <w:proofErr w:type="gramStart"/>
      <w:r w:rsidRPr="0075298D">
        <w:rPr>
          <w:color w:val="000000"/>
        </w:rPr>
        <w:t xml:space="preserve">Организация доступа </w:t>
      </w:r>
      <w:proofErr w:type="spellStart"/>
      <w:r w:rsidRPr="0075298D">
        <w:rPr>
          <w:color w:val="000000"/>
        </w:rPr>
        <w:t>маломобильных</w:t>
      </w:r>
      <w:proofErr w:type="spellEnd"/>
      <w:r w:rsidRPr="0075298D">
        <w:rPr>
          <w:color w:val="000000"/>
        </w:rPr>
        <w:t xml:space="preserve">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</w:t>
      </w:r>
      <w:r w:rsidRPr="0075298D">
        <w:rPr>
          <w:color w:val="000000"/>
        </w:rPr>
        <w:lastRenderedPageBreak/>
        <w:t>сопутствующим услугам, в том числе, и зонам отдыха, к санитарно-гигиеническим помещениям, гардеробу, пункту общественного питания, пункту поката технических средств и прочим, расположенным на объекте.</w:t>
      </w:r>
      <w:proofErr w:type="gramEnd"/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034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73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 xml:space="preserve">Правила и порядок эвакуации граждан на объекте организации, в том числе </w:t>
      </w:r>
      <w:proofErr w:type="spellStart"/>
      <w:r w:rsidRPr="0075298D">
        <w:rPr>
          <w:color w:val="000000"/>
        </w:rPr>
        <w:t>маломобильных</w:t>
      </w:r>
      <w:proofErr w:type="spellEnd"/>
      <w:r w:rsidRPr="0075298D">
        <w:rPr>
          <w:color w:val="000000"/>
        </w:rPr>
        <w:t>, в экстренных случаях и чрезвычайных ситуациях.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73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Правила и порядок оказания услуг на дому (в ином месте пребывания инвалида) или в дистанционном формате.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73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 xml:space="preserve">Перечень сотрудников, участвующих в обеспечении доступности для инвалидов объекта (объектов) и помещений организации, предоставляемых услуг, а также в оказании помощи в преодолении барьеров и в сопровождении </w:t>
      </w:r>
      <w:proofErr w:type="spellStart"/>
      <w:r w:rsidRPr="0075298D">
        <w:rPr>
          <w:color w:val="000000"/>
        </w:rPr>
        <w:t>маломобильных</w:t>
      </w:r>
      <w:proofErr w:type="spellEnd"/>
      <w:r w:rsidRPr="0075298D">
        <w:rPr>
          <w:color w:val="000000"/>
        </w:rPr>
        <w:t xml:space="preserve"> граждан на объекте.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73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Содержание должностных обязанностей сотрудников по обеспечению доступности для инвалидов объектов (помещений) и услуг в организации социального обслуживания.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63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Порядок взаимодействия сотрудников организации социального обслуживания при предоставлении услуг инвалиду.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87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Формы контроля и меры ответственности за уклонение от выполнения требований доступности объектов и услуг в соответствии с законодательством.</w:t>
      </w:r>
    </w:p>
    <w:p w:rsidR="00163CCC" w:rsidRPr="0075298D" w:rsidRDefault="00163CCC" w:rsidP="00163CCC">
      <w:pPr>
        <w:widowControl w:val="0"/>
        <w:numPr>
          <w:ilvl w:val="0"/>
          <w:numId w:val="1"/>
        </w:numPr>
        <w:tabs>
          <w:tab w:val="left" w:pos="709"/>
          <w:tab w:val="left" w:pos="1182"/>
        </w:tabs>
        <w:ind w:left="0" w:right="20" w:firstLine="360"/>
        <w:jc w:val="both"/>
        <w:rPr>
          <w:color w:val="000000"/>
        </w:rPr>
      </w:pPr>
      <w:r w:rsidRPr="0075298D">
        <w:rPr>
          <w:color w:val="000000"/>
        </w:rPr>
        <w:t>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 социального обслуживания.</w:t>
      </w:r>
    </w:p>
    <w:p w:rsidR="00163CCC" w:rsidRPr="0075298D" w:rsidRDefault="00163CCC" w:rsidP="00163CCC">
      <w:pPr>
        <w:widowControl w:val="0"/>
        <w:ind w:left="40" w:right="20" w:firstLine="720"/>
        <w:jc w:val="both"/>
        <w:rPr>
          <w:i/>
          <w:iCs/>
          <w:color w:val="000000"/>
        </w:rPr>
      </w:pPr>
      <w:r w:rsidRPr="0075298D">
        <w:rPr>
          <w:b/>
          <w:bCs/>
          <w:i/>
          <w:iCs/>
          <w:color w:val="000000"/>
          <w:spacing w:val="-3"/>
        </w:rPr>
        <w:t xml:space="preserve">Примечание: </w:t>
      </w:r>
      <w:r w:rsidRPr="0075298D">
        <w:rPr>
          <w:i/>
          <w:iCs/>
          <w:color w:val="000000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163CCC" w:rsidRPr="0075298D" w:rsidRDefault="00163CCC" w:rsidP="00163CCC">
      <w:pPr>
        <w:autoSpaceDE w:val="0"/>
        <w:autoSpaceDN w:val="0"/>
        <w:adjustRightInd w:val="0"/>
        <w:jc w:val="both"/>
      </w:pPr>
    </w:p>
    <w:p w:rsidR="00163CCC" w:rsidRPr="0075298D" w:rsidRDefault="00163CCC" w:rsidP="00163CCC">
      <w:pPr>
        <w:autoSpaceDE w:val="0"/>
        <w:autoSpaceDN w:val="0"/>
        <w:adjustRightInd w:val="0"/>
        <w:jc w:val="both"/>
      </w:pPr>
    </w:p>
    <w:p w:rsidR="00163CCC" w:rsidRPr="0075298D" w:rsidRDefault="00163CCC" w:rsidP="00163CCC">
      <w:pPr>
        <w:jc w:val="both"/>
      </w:pPr>
    </w:p>
    <w:p w:rsidR="00163CCC" w:rsidRPr="0075298D" w:rsidRDefault="00163CCC" w:rsidP="00163CCC">
      <w:pPr>
        <w:jc w:val="right"/>
      </w:pPr>
    </w:p>
    <w:p w:rsidR="00163CCC" w:rsidRPr="0075298D" w:rsidRDefault="00163CCC" w:rsidP="00163CCC">
      <w:pPr>
        <w:jc w:val="right"/>
      </w:pPr>
    </w:p>
    <w:p w:rsidR="00163CCC" w:rsidRPr="0075298D" w:rsidRDefault="00163CCC" w:rsidP="00163CCC">
      <w:pPr>
        <w:jc w:val="right"/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jc w:val="right"/>
        <w:rPr>
          <w:sz w:val="26"/>
          <w:szCs w:val="26"/>
        </w:rPr>
      </w:pPr>
    </w:p>
    <w:p w:rsidR="00163CCC" w:rsidRDefault="00163CCC" w:rsidP="00163CCC">
      <w:pPr>
        <w:autoSpaceDE w:val="0"/>
        <w:autoSpaceDN w:val="0"/>
        <w:adjustRightInd w:val="0"/>
        <w:jc w:val="right"/>
      </w:pPr>
    </w:p>
    <w:p w:rsidR="00140A55" w:rsidRDefault="00140A55"/>
    <w:sectPr w:rsidR="00140A55" w:rsidSect="0014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EAB"/>
    <w:multiLevelType w:val="hybridMultilevel"/>
    <w:tmpl w:val="253E1A2A"/>
    <w:lvl w:ilvl="0" w:tplc="1E26EC7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3CCC"/>
    <w:rsid w:val="00140A55"/>
    <w:rsid w:val="00163CCC"/>
    <w:rsid w:val="00374949"/>
    <w:rsid w:val="005E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3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63CCC"/>
    <w:pPr>
      <w:widowControl w:val="0"/>
      <w:shd w:val="clear" w:color="auto" w:fill="FFFFFF"/>
      <w:spacing w:before="4800" w:after="60" w:line="0" w:lineRule="atLeast"/>
      <w:ind w:hanging="1440"/>
      <w:jc w:val="center"/>
    </w:pPr>
    <w:rPr>
      <w:sz w:val="26"/>
      <w:szCs w:val="26"/>
      <w:lang w:eastAsia="en-US"/>
    </w:rPr>
  </w:style>
  <w:style w:type="table" w:styleId="a4">
    <w:name w:val="Table Grid"/>
    <w:basedOn w:val="a1"/>
    <w:uiPriority w:val="59"/>
    <w:rsid w:val="0016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Решетняк  Ирина</cp:lastModifiedBy>
  <cp:revision>3</cp:revision>
  <dcterms:created xsi:type="dcterms:W3CDTF">2016-11-29T09:57:00Z</dcterms:created>
  <dcterms:modified xsi:type="dcterms:W3CDTF">2017-02-02T06:02:00Z</dcterms:modified>
</cp:coreProperties>
</file>