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5B6" w:rsidRPr="00823472" w:rsidRDefault="007175B6" w:rsidP="007175B6">
      <w:pPr>
        <w:jc w:val="center"/>
        <w:rPr>
          <w:b/>
        </w:rPr>
      </w:pPr>
      <w:r>
        <w:rPr>
          <w:b/>
        </w:rPr>
        <w:t>Аннота</w:t>
      </w:r>
      <w:r w:rsidRPr="00823472">
        <w:rPr>
          <w:b/>
        </w:rPr>
        <w:t xml:space="preserve">ция </w:t>
      </w:r>
    </w:p>
    <w:p w:rsidR="007175B6" w:rsidRPr="00823472" w:rsidRDefault="007175B6" w:rsidP="007175B6">
      <w:pPr>
        <w:jc w:val="center"/>
        <w:rPr>
          <w:b/>
        </w:rPr>
      </w:pPr>
      <w:r w:rsidRPr="00823472">
        <w:rPr>
          <w:b/>
        </w:rPr>
        <w:t>к рабочей программе по учебному предмету</w:t>
      </w:r>
    </w:p>
    <w:p w:rsidR="007175B6" w:rsidRDefault="007175B6" w:rsidP="007175B6">
      <w:pPr>
        <w:jc w:val="center"/>
        <w:rPr>
          <w:b/>
        </w:rPr>
      </w:pPr>
      <w:r>
        <w:rPr>
          <w:b/>
        </w:rPr>
        <w:t xml:space="preserve"> «Химия» 8</w:t>
      </w:r>
      <w:r w:rsidRPr="00823472">
        <w:rPr>
          <w:b/>
        </w:rPr>
        <w:t>-9 классы</w:t>
      </w:r>
    </w:p>
    <w:p w:rsidR="007175B6" w:rsidRPr="00823472" w:rsidRDefault="007175B6" w:rsidP="007175B6">
      <w:pPr>
        <w:jc w:val="center"/>
        <w:rPr>
          <w:b/>
        </w:rPr>
      </w:pPr>
    </w:p>
    <w:p w:rsidR="005E7357" w:rsidRDefault="005E7357" w:rsidP="005E7357">
      <w:pPr>
        <w:tabs>
          <w:tab w:val="left" w:pos="5160"/>
        </w:tabs>
        <w:ind w:firstLine="709"/>
        <w:jc w:val="both"/>
        <w:rPr>
          <w:rFonts w:eastAsia="Calibri"/>
          <w:iCs/>
          <w:color w:val="000000"/>
          <w:lang w:eastAsia="en-US"/>
        </w:rPr>
      </w:pPr>
      <w:proofErr w:type="gramStart"/>
      <w:r w:rsidRPr="005E7357">
        <w:rPr>
          <w:rFonts w:eastAsia="Calibri"/>
          <w:bCs/>
          <w:color w:val="000000"/>
          <w:lang w:eastAsia="en-US"/>
        </w:rPr>
        <w:t>Рабочая программа  составлено на основе</w:t>
      </w:r>
      <w:r w:rsidRPr="005E7357">
        <w:rPr>
          <w:rFonts w:eastAsia="Calibri"/>
          <w:b/>
          <w:bCs/>
          <w:color w:val="000000"/>
          <w:lang w:eastAsia="en-US"/>
        </w:rPr>
        <w:t xml:space="preserve">    </w:t>
      </w:r>
      <w:r w:rsidRPr="005E7357">
        <w:rPr>
          <w:rFonts w:eastAsia="Calibri"/>
          <w:color w:val="000000"/>
          <w:lang w:eastAsia="en-US"/>
        </w:rPr>
        <w:t xml:space="preserve">Федерального государственного стандарта общего образования,  </w:t>
      </w:r>
      <w:r w:rsidRPr="005E7357">
        <w:rPr>
          <w:rFonts w:eastAsia="Calibri"/>
          <w:iCs/>
          <w:color w:val="000000"/>
          <w:lang w:eastAsia="en-US"/>
        </w:rPr>
        <w:t>программы по химии для 8-11 классов общеобразовательных учреждений (</w:t>
      </w:r>
      <w:r w:rsidRPr="005E7357">
        <w:rPr>
          <w:rFonts w:eastAsia="Calibri"/>
          <w:lang w:eastAsia="en-US"/>
        </w:rPr>
        <w:t xml:space="preserve">Габриелян О.С. Программа курса химии для 8-11 классов общеобразовательных учреждений / </w:t>
      </w:r>
      <w:r w:rsidRPr="005E7357">
        <w:rPr>
          <w:rFonts w:eastAsia="Calibri"/>
          <w:color w:val="000000"/>
          <w:lang w:eastAsia="en-US"/>
        </w:rPr>
        <w:t xml:space="preserve">О.С. Габриелян. – 5-е изд., стереотипное – М.: Дрофа, 2011.), рабочей программы к линии УМК О. С. Габриеляна Химия 7-9 классы – М.: Дрофа, 2017 и с учетом рекомендаций </w:t>
      </w:r>
      <w:r w:rsidRPr="005E7357">
        <w:rPr>
          <w:rFonts w:eastAsia="Calibri"/>
          <w:iCs/>
          <w:color w:val="000000"/>
          <w:lang w:eastAsia="en-US"/>
        </w:rPr>
        <w:t>инструктивно-методических  писем департамента образования</w:t>
      </w:r>
      <w:proofErr w:type="gramEnd"/>
      <w:r w:rsidRPr="005E7357">
        <w:rPr>
          <w:rFonts w:eastAsia="Calibri"/>
          <w:iCs/>
          <w:color w:val="000000"/>
          <w:lang w:eastAsia="en-US"/>
        </w:rPr>
        <w:t xml:space="preserve">  Белгородской области  ОГАОУДПО «Белгородский институт развития образования» о преподавании предмета «Химия» в общеобразовательных организациях Белгородской области  в 2019-20 учебных годах.</w:t>
      </w:r>
    </w:p>
    <w:p w:rsidR="000A7EF9" w:rsidRPr="000A7EF9" w:rsidRDefault="000A7EF9" w:rsidP="000A7EF9">
      <w:pPr>
        <w:tabs>
          <w:tab w:val="left" w:pos="0"/>
          <w:tab w:val="left" w:pos="770"/>
          <w:tab w:val="left" w:pos="990"/>
        </w:tabs>
        <w:ind w:left="142" w:firstLine="408"/>
        <w:jc w:val="center"/>
        <w:rPr>
          <w:rFonts w:eastAsia="Arial" w:cs="Calibri"/>
          <w:b/>
          <w:lang w:eastAsia="ar-SA"/>
        </w:rPr>
      </w:pPr>
      <w:r w:rsidRPr="000A7EF9">
        <w:rPr>
          <w:rFonts w:eastAsia="Arial" w:cs="Calibri"/>
          <w:b/>
          <w:lang w:eastAsia="ar-SA"/>
        </w:rPr>
        <w:t>Главными целями школьного химического образования являются:</w:t>
      </w:r>
    </w:p>
    <w:p w:rsidR="000A7EF9" w:rsidRPr="000A7EF9" w:rsidRDefault="000A7EF9" w:rsidP="000A7EF9">
      <w:pPr>
        <w:tabs>
          <w:tab w:val="left" w:pos="0"/>
          <w:tab w:val="left" w:pos="770"/>
          <w:tab w:val="left" w:pos="990"/>
        </w:tabs>
        <w:ind w:left="142" w:firstLine="408"/>
        <w:jc w:val="both"/>
        <w:rPr>
          <w:rFonts w:eastAsia="Arial" w:cs="Calibri"/>
          <w:lang w:eastAsia="ar-SA"/>
        </w:rPr>
      </w:pPr>
      <w:r w:rsidRPr="000A7EF9">
        <w:rPr>
          <w:rFonts w:eastAsia="Arial" w:cs="Calibri"/>
          <w:b/>
          <w:lang w:eastAsia="ar-SA"/>
        </w:rPr>
        <w:t xml:space="preserve">- </w:t>
      </w:r>
      <w:r w:rsidRPr="000A7EF9">
        <w:rPr>
          <w:rFonts w:eastAsia="Arial" w:cs="Calibri"/>
          <w:b/>
          <w:i/>
          <w:lang w:eastAsia="ar-SA"/>
        </w:rPr>
        <w:t>формирование</w:t>
      </w:r>
      <w:r w:rsidRPr="000A7EF9">
        <w:rPr>
          <w:rFonts w:eastAsia="Arial" w:cs="Calibri"/>
          <w:lang w:eastAsia="ar-SA"/>
        </w:rPr>
        <w:t xml:space="preserve"> у обучающихся системы химических знаний как компонента естественнонаучных знаний;</w:t>
      </w:r>
    </w:p>
    <w:p w:rsidR="000A7EF9" w:rsidRPr="000A7EF9" w:rsidRDefault="000A7EF9" w:rsidP="000A7EF9">
      <w:pPr>
        <w:tabs>
          <w:tab w:val="left" w:pos="0"/>
          <w:tab w:val="left" w:pos="770"/>
          <w:tab w:val="left" w:pos="990"/>
        </w:tabs>
        <w:ind w:left="142" w:firstLine="408"/>
        <w:jc w:val="both"/>
        <w:rPr>
          <w:rFonts w:eastAsia="Arial" w:cs="Calibri"/>
          <w:lang w:eastAsia="ar-SA"/>
        </w:rPr>
      </w:pPr>
      <w:r w:rsidRPr="000A7EF9">
        <w:rPr>
          <w:rFonts w:eastAsia="Arial" w:cs="Calibri"/>
          <w:b/>
          <w:lang w:eastAsia="ar-SA"/>
        </w:rPr>
        <w:t xml:space="preserve">- </w:t>
      </w:r>
      <w:r w:rsidRPr="000A7EF9">
        <w:rPr>
          <w:rFonts w:eastAsia="Arial" w:cs="Calibri"/>
          <w:b/>
          <w:i/>
          <w:lang w:eastAsia="ar-SA"/>
        </w:rPr>
        <w:t>развитие</w:t>
      </w:r>
      <w:r w:rsidRPr="000A7EF9">
        <w:rPr>
          <w:rFonts w:eastAsia="Arial" w:cs="Calibri"/>
          <w:lang w:eastAsia="ar-SA"/>
        </w:rPr>
        <w:t xml:space="preserve"> личности обучающихся, их интеллектуальных и нравственных качеств, формирование гуманистического отношения  окружающему миру и экологически целесообразного поведения в нём; </w:t>
      </w:r>
    </w:p>
    <w:p w:rsidR="000A7EF9" w:rsidRPr="000A7EF9" w:rsidRDefault="000A7EF9" w:rsidP="000A7EF9">
      <w:pPr>
        <w:tabs>
          <w:tab w:val="left" w:pos="0"/>
          <w:tab w:val="left" w:pos="770"/>
          <w:tab w:val="left" w:pos="990"/>
        </w:tabs>
        <w:ind w:left="142" w:firstLine="408"/>
        <w:jc w:val="both"/>
        <w:rPr>
          <w:rFonts w:eastAsia="Arial" w:cs="Calibri"/>
          <w:b/>
          <w:lang w:eastAsia="ar-SA"/>
        </w:rPr>
      </w:pPr>
      <w:r w:rsidRPr="000A7EF9">
        <w:rPr>
          <w:rFonts w:eastAsia="Arial" w:cs="Calibri"/>
          <w:b/>
          <w:lang w:eastAsia="ar-SA"/>
        </w:rPr>
        <w:t xml:space="preserve">- </w:t>
      </w:r>
      <w:r w:rsidRPr="000A7EF9">
        <w:rPr>
          <w:rFonts w:eastAsia="Arial" w:cs="Calibri"/>
          <w:b/>
          <w:i/>
          <w:lang w:eastAsia="ar-SA"/>
        </w:rPr>
        <w:t>понимание</w:t>
      </w:r>
      <w:r w:rsidRPr="000A7EF9">
        <w:rPr>
          <w:rFonts w:eastAsia="Arial" w:cs="Calibri"/>
          <w:b/>
          <w:lang w:eastAsia="ar-SA"/>
        </w:rPr>
        <w:t xml:space="preserve"> </w:t>
      </w:r>
      <w:r w:rsidRPr="000A7EF9">
        <w:rPr>
          <w:rFonts w:eastAsia="Arial" w:cs="Calibri"/>
          <w:lang w:eastAsia="ar-SA"/>
        </w:rPr>
        <w:t>обучающимися химии как производительной силы общества и как возможной области будущей профессиональной деятельности;</w:t>
      </w:r>
    </w:p>
    <w:p w:rsidR="000A7EF9" w:rsidRPr="000A7EF9" w:rsidRDefault="000A7EF9" w:rsidP="000A7EF9">
      <w:pPr>
        <w:tabs>
          <w:tab w:val="left" w:pos="0"/>
          <w:tab w:val="left" w:pos="770"/>
          <w:tab w:val="left" w:pos="990"/>
        </w:tabs>
        <w:ind w:left="142" w:firstLine="408"/>
        <w:jc w:val="both"/>
        <w:rPr>
          <w:rFonts w:eastAsia="Arial" w:cs="Calibri"/>
          <w:lang w:eastAsia="ar-SA"/>
        </w:rPr>
      </w:pPr>
      <w:r w:rsidRPr="000A7EF9">
        <w:rPr>
          <w:rFonts w:eastAsia="Arial" w:cs="Calibri"/>
          <w:b/>
          <w:lang w:eastAsia="ar-SA"/>
        </w:rPr>
        <w:t xml:space="preserve"> - </w:t>
      </w:r>
      <w:r w:rsidRPr="000A7EF9">
        <w:rPr>
          <w:rFonts w:eastAsia="Arial" w:cs="Calibri"/>
          <w:b/>
          <w:i/>
          <w:lang w:eastAsia="ar-SA"/>
        </w:rPr>
        <w:t xml:space="preserve">развитие </w:t>
      </w:r>
      <w:r w:rsidRPr="000A7EF9">
        <w:rPr>
          <w:rFonts w:eastAsia="Arial" w:cs="Calibri"/>
          <w:lang w:eastAsia="ar-SA"/>
        </w:rPr>
        <w:t>мышления обучающихся посредством таких познавательных учебных действий, как умение формулировать проблему и гипотезу, ставить цели, строить планы достижения целей и решения поставленных задач;</w:t>
      </w:r>
    </w:p>
    <w:p w:rsidR="000A7EF9" w:rsidRPr="000A7EF9" w:rsidRDefault="000A7EF9" w:rsidP="000A7EF9">
      <w:pPr>
        <w:tabs>
          <w:tab w:val="left" w:pos="0"/>
          <w:tab w:val="left" w:pos="770"/>
          <w:tab w:val="left" w:pos="990"/>
        </w:tabs>
        <w:ind w:left="142" w:firstLine="408"/>
        <w:jc w:val="both"/>
        <w:rPr>
          <w:rFonts w:eastAsia="Arial" w:cs="Calibri"/>
          <w:lang w:eastAsia="ar-SA"/>
        </w:rPr>
      </w:pPr>
      <w:r w:rsidRPr="000A7EF9">
        <w:rPr>
          <w:rFonts w:eastAsia="Arial" w:cs="Calibri"/>
          <w:b/>
          <w:lang w:eastAsia="ar-SA"/>
        </w:rPr>
        <w:t xml:space="preserve">- </w:t>
      </w:r>
      <w:r w:rsidRPr="000A7EF9">
        <w:rPr>
          <w:rFonts w:eastAsia="Arial" w:cs="Calibri"/>
          <w:b/>
          <w:i/>
          <w:lang w:eastAsia="ar-SA"/>
        </w:rPr>
        <w:t xml:space="preserve">понимание </w:t>
      </w:r>
      <w:r w:rsidRPr="000A7EF9">
        <w:rPr>
          <w:rFonts w:eastAsia="Arial" w:cs="Calibri"/>
          <w:lang w:eastAsia="ar-SA"/>
        </w:rPr>
        <w:t>взаимосвязи теории и практики, умение проводить химический эксперимент и на его основе делать выводы и умозаключения.</w:t>
      </w:r>
    </w:p>
    <w:p w:rsidR="000A7EF9" w:rsidRPr="000A7EF9" w:rsidRDefault="000A7EF9" w:rsidP="000A7EF9">
      <w:pPr>
        <w:widowControl w:val="0"/>
        <w:tabs>
          <w:tab w:val="left" w:pos="142"/>
        </w:tabs>
        <w:autoSpaceDE w:val="0"/>
        <w:autoSpaceDN w:val="0"/>
        <w:adjustRightInd w:val="0"/>
        <w:jc w:val="both"/>
        <w:rPr>
          <w:color w:val="000000"/>
        </w:rPr>
      </w:pPr>
    </w:p>
    <w:p w:rsidR="000A7EF9" w:rsidRPr="000A7EF9" w:rsidRDefault="000A7EF9" w:rsidP="000A7EF9">
      <w:pPr>
        <w:suppressAutoHyphens/>
        <w:ind w:firstLine="709"/>
        <w:jc w:val="both"/>
        <w:rPr>
          <w:rFonts w:eastAsia="Arial" w:cs="Calibri"/>
          <w:b/>
          <w:iCs/>
          <w:color w:val="000000"/>
          <w:lang w:eastAsia="ar-SA"/>
        </w:rPr>
      </w:pPr>
      <w:r w:rsidRPr="000A7EF9">
        <w:rPr>
          <w:rFonts w:eastAsia="Arial"/>
          <w:color w:val="000000"/>
          <w:lang w:eastAsia="ar-SA"/>
        </w:rPr>
        <w:t>Рабочая программа</w:t>
      </w:r>
      <w:r w:rsidRPr="000A7EF9">
        <w:rPr>
          <w:rFonts w:eastAsia="Arial" w:cs="Calibri"/>
          <w:color w:val="000000"/>
          <w:lang w:eastAsia="ar-SA"/>
        </w:rPr>
        <w:t xml:space="preserve"> предполагает </w:t>
      </w:r>
      <w:r w:rsidRPr="000A7EF9">
        <w:rPr>
          <w:rFonts w:eastAsia="Arial" w:cs="Calibri"/>
          <w:iCs/>
          <w:color w:val="000000"/>
          <w:lang w:eastAsia="ar-SA"/>
        </w:rPr>
        <w:t xml:space="preserve">использование  </w:t>
      </w:r>
      <w:r w:rsidRPr="000A7EF9">
        <w:rPr>
          <w:rFonts w:eastAsia="Arial" w:cs="Calibri"/>
          <w:b/>
          <w:iCs/>
          <w:color w:val="000000"/>
          <w:lang w:eastAsia="ar-SA"/>
        </w:rPr>
        <w:t xml:space="preserve">учебно-методического комплекта: </w:t>
      </w:r>
    </w:p>
    <w:p w:rsidR="000A7EF9" w:rsidRPr="000A7EF9" w:rsidRDefault="000A7EF9" w:rsidP="000A7EF9">
      <w:pPr>
        <w:widowControl w:val="0"/>
        <w:numPr>
          <w:ilvl w:val="0"/>
          <w:numId w:val="29"/>
        </w:numPr>
        <w:tabs>
          <w:tab w:val="left" w:pos="0"/>
          <w:tab w:val="left" w:pos="770"/>
          <w:tab w:val="left" w:pos="990"/>
        </w:tabs>
        <w:autoSpaceDE w:val="0"/>
        <w:autoSpaceDN w:val="0"/>
        <w:adjustRightInd w:val="0"/>
        <w:spacing w:after="160" w:line="259" w:lineRule="auto"/>
        <w:ind w:left="142" w:firstLine="408"/>
        <w:jc w:val="both"/>
        <w:rPr>
          <w:rFonts w:eastAsia="Arial" w:cs="Calibri"/>
          <w:lang w:eastAsia="ar-SA"/>
        </w:rPr>
      </w:pPr>
      <w:r w:rsidRPr="000A7EF9">
        <w:rPr>
          <w:rFonts w:eastAsia="Arial" w:cs="Calibri"/>
          <w:lang w:eastAsia="ar-SA"/>
        </w:rPr>
        <w:t>Химия. 8, 9 класс: учебник для общеобразовательных учреждений/ О.С.   Габриелян. - М.: Дрофа, 2018.</w:t>
      </w:r>
    </w:p>
    <w:p w:rsidR="000A7EF9" w:rsidRPr="000A7EF9" w:rsidRDefault="000A7EF9" w:rsidP="000A7EF9">
      <w:pPr>
        <w:widowControl w:val="0"/>
        <w:numPr>
          <w:ilvl w:val="0"/>
          <w:numId w:val="29"/>
        </w:numPr>
        <w:tabs>
          <w:tab w:val="left" w:pos="0"/>
          <w:tab w:val="left" w:pos="770"/>
          <w:tab w:val="left" w:pos="990"/>
        </w:tabs>
        <w:autoSpaceDE w:val="0"/>
        <w:autoSpaceDN w:val="0"/>
        <w:adjustRightInd w:val="0"/>
        <w:spacing w:after="160" w:line="259" w:lineRule="auto"/>
        <w:ind w:left="142" w:firstLine="408"/>
        <w:jc w:val="both"/>
        <w:rPr>
          <w:rFonts w:eastAsia="Arial" w:cs="Calibri"/>
          <w:lang w:eastAsia="ar-SA"/>
        </w:rPr>
      </w:pPr>
      <w:r w:rsidRPr="000A7EF9">
        <w:rPr>
          <w:rFonts w:eastAsia="Arial" w:cs="Calibri"/>
          <w:lang w:eastAsia="ar-SA"/>
        </w:rPr>
        <w:t xml:space="preserve"> О. С. Габриелян Рабочая программа к линии УМК Габриеляна Химия 7-9 классы – М.: - Дрофа, 2018</w:t>
      </w:r>
    </w:p>
    <w:p w:rsidR="000A7EF9" w:rsidRPr="005E7357" w:rsidRDefault="000A7EF9" w:rsidP="005E7357">
      <w:pPr>
        <w:tabs>
          <w:tab w:val="left" w:pos="5160"/>
        </w:tabs>
        <w:ind w:firstLine="709"/>
        <w:jc w:val="both"/>
        <w:rPr>
          <w:rFonts w:eastAsia="Calibri"/>
          <w:iCs/>
          <w:color w:val="000000"/>
          <w:lang w:eastAsia="en-US"/>
        </w:rPr>
      </w:pPr>
      <w:bookmarkStart w:id="0" w:name="_GoBack"/>
      <w:bookmarkEnd w:id="0"/>
    </w:p>
    <w:sectPr w:rsidR="000A7EF9" w:rsidRPr="005E7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9F3541"/>
    <w:multiLevelType w:val="hybridMultilevel"/>
    <w:tmpl w:val="82F45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9302AB"/>
    <w:multiLevelType w:val="hybridMultilevel"/>
    <w:tmpl w:val="196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EF0E7A"/>
    <w:multiLevelType w:val="hybridMultilevel"/>
    <w:tmpl w:val="03342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1F3013"/>
    <w:multiLevelType w:val="hybridMultilevel"/>
    <w:tmpl w:val="2C8AF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C1CD5"/>
    <w:multiLevelType w:val="hybridMultilevel"/>
    <w:tmpl w:val="BE569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87DC2"/>
    <w:multiLevelType w:val="hybridMultilevel"/>
    <w:tmpl w:val="BAB0A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93B4F"/>
    <w:multiLevelType w:val="hybridMultilevel"/>
    <w:tmpl w:val="21CE6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1C24269"/>
    <w:multiLevelType w:val="hybridMultilevel"/>
    <w:tmpl w:val="06FAE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7692F"/>
    <w:multiLevelType w:val="hybridMultilevel"/>
    <w:tmpl w:val="20BE5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885B9C"/>
    <w:multiLevelType w:val="hybridMultilevel"/>
    <w:tmpl w:val="C4CA2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CB6404"/>
    <w:multiLevelType w:val="hybridMultilevel"/>
    <w:tmpl w:val="89589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F155B8"/>
    <w:multiLevelType w:val="hybridMultilevel"/>
    <w:tmpl w:val="8716E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5F4AA6"/>
    <w:multiLevelType w:val="hybridMultilevel"/>
    <w:tmpl w:val="1C569A4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F736C48"/>
    <w:multiLevelType w:val="hybridMultilevel"/>
    <w:tmpl w:val="8EE8E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3623EA"/>
    <w:multiLevelType w:val="hybridMultilevel"/>
    <w:tmpl w:val="210AE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E62034"/>
    <w:multiLevelType w:val="hybridMultilevel"/>
    <w:tmpl w:val="3262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9">
    <w:nsid w:val="54C302E1"/>
    <w:multiLevelType w:val="hybridMultilevel"/>
    <w:tmpl w:val="6590B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70550"/>
    <w:multiLevelType w:val="hybridMultilevel"/>
    <w:tmpl w:val="2DF2F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7A6384"/>
    <w:multiLevelType w:val="hybridMultilevel"/>
    <w:tmpl w:val="F85A3A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B274A6"/>
    <w:multiLevelType w:val="hybridMultilevel"/>
    <w:tmpl w:val="91365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4D79FA"/>
    <w:multiLevelType w:val="hybridMultilevel"/>
    <w:tmpl w:val="84229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5971CE"/>
    <w:multiLevelType w:val="hybridMultilevel"/>
    <w:tmpl w:val="56C2D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B56483"/>
    <w:multiLevelType w:val="hybridMultilevel"/>
    <w:tmpl w:val="63CCF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085117"/>
    <w:multiLevelType w:val="hybridMultilevel"/>
    <w:tmpl w:val="36A49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3839DE"/>
    <w:multiLevelType w:val="hybridMultilevel"/>
    <w:tmpl w:val="87C4C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4C746E"/>
    <w:multiLevelType w:val="hybridMultilevel"/>
    <w:tmpl w:val="0638D5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23"/>
  </w:num>
  <w:num w:numId="5">
    <w:abstractNumId w:val="3"/>
  </w:num>
  <w:num w:numId="6">
    <w:abstractNumId w:val="1"/>
  </w:num>
  <w:num w:numId="7">
    <w:abstractNumId w:val="2"/>
  </w:num>
  <w:num w:numId="8">
    <w:abstractNumId w:val="27"/>
  </w:num>
  <w:num w:numId="9">
    <w:abstractNumId w:val="17"/>
  </w:num>
  <w:num w:numId="10">
    <w:abstractNumId w:val="9"/>
  </w:num>
  <w:num w:numId="11">
    <w:abstractNumId w:val="16"/>
  </w:num>
  <w:num w:numId="12">
    <w:abstractNumId w:val="19"/>
  </w:num>
  <w:num w:numId="13">
    <w:abstractNumId w:val="5"/>
  </w:num>
  <w:num w:numId="14">
    <w:abstractNumId w:val="22"/>
  </w:num>
  <w:num w:numId="15">
    <w:abstractNumId w:val="28"/>
  </w:num>
  <w:num w:numId="16">
    <w:abstractNumId w:val="10"/>
  </w:num>
  <w:num w:numId="17">
    <w:abstractNumId w:val="25"/>
  </w:num>
  <w:num w:numId="18">
    <w:abstractNumId w:val="15"/>
  </w:num>
  <w:num w:numId="19">
    <w:abstractNumId w:val="26"/>
  </w:num>
  <w:num w:numId="20">
    <w:abstractNumId w:val="12"/>
  </w:num>
  <w:num w:numId="21">
    <w:abstractNumId w:val="24"/>
  </w:num>
  <w:num w:numId="22">
    <w:abstractNumId w:val="13"/>
  </w:num>
  <w:num w:numId="23">
    <w:abstractNumId w:val="21"/>
  </w:num>
  <w:num w:numId="24">
    <w:abstractNumId w:val="20"/>
  </w:num>
  <w:num w:numId="25">
    <w:abstractNumId w:val="4"/>
  </w:num>
  <w:num w:numId="26">
    <w:abstractNumId w:val="6"/>
  </w:num>
  <w:num w:numId="27">
    <w:abstractNumId w:val="11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AE1"/>
    <w:rsid w:val="000A7EF9"/>
    <w:rsid w:val="005E7357"/>
    <w:rsid w:val="007175B6"/>
    <w:rsid w:val="00C837B9"/>
    <w:rsid w:val="00FC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5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2019-12-27T13:58:00Z</dcterms:created>
  <dcterms:modified xsi:type="dcterms:W3CDTF">2019-12-27T14:40:00Z</dcterms:modified>
</cp:coreProperties>
</file>