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21" w:rsidRPr="00267C21" w:rsidRDefault="00267C21" w:rsidP="00267C21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pacing w:val="-20"/>
          <w:w w:val="90"/>
          <w:sz w:val="24"/>
          <w:szCs w:val="20"/>
          <w:lang w:eastAsia="ru-RU"/>
        </w:rPr>
      </w:pPr>
      <w:r w:rsidRPr="00267C21">
        <w:rPr>
          <w:rFonts w:ascii="Arial" w:eastAsia="Times New Roman" w:hAnsi="Arial" w:cs="Times New Roman"/>
          <w:b/>
          <w:spacing w:val="-20"/>
          <w:w w:val="90"/>
          <w:sz w:val="24"/>
          <w:szCs w:val="20"/>
          <w:lang w:eastAsia="ru-RU"/>
        </w:rPr>
        <w:t>НАЧАЛЬНОЕ ОБЩЕЕ ОБРАЗОВАНИЕ</w:t>
      </w:r>
    </w:p>
    <w:p w:rsidR="00267C21" w:rsidRPr="00267C21" w:rsidRDefault="00267C21" w:rsidP="00267C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ОБЩИЕ ПОЛОЖЕНИЯ</w:t>
      </w:r>
    </w:p>
    <w:p w:rsidR="00267C21" w:rsidRPr="00267C21" w:rsidRDefault="00267C21" w:rsidP="00267C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>Начальное общее образование – первая ступень общего образования.</w:t>
      </w:r>
    </w:p>
    <w:p w:rsidR="00267C21" w:rsidRPr="00267C21" w:rsidRDefault="00267C21" w:rsidP="00267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В Российской Федерации начальное общее образование является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обязательным и общедоступным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267C21" w:rsidRPr="00267C21" w:rsidRDefault="00267C21" w:rsidP="00267C21">
      <w:pPr>
        <w:tabs>
          <w:tab w:val="left" w:pos="934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личностно-ориентированной развивающей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модели массовой начальной школы и призван обеспечить выполнение следующих основных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целей:</w:t>
      </w:r>
    </w:p>
    <w:p w:rsidR="00267C21" w:rsidRPr="00267C21" w:rsidRDefault="00267C21" w:rsidP="00267C2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развитие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267C21" w:rsidRPr="00267C21" w:rsidRDefault="00267C21" w:rsidP="00267C2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воспитание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267C21" w:rsidRPr="00267C21" w:rsidRDefault="00267C21" w:rsidP="00267C2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освоение 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>системы знаний, умений и навыков, опыта осуществления разнообразных видов деятельности;</w:t>
      </w:r>
    </w:p>
    <w:p w:rsidR="00267C21" w:rsidRPr="00267C21" w:rsidRDefault="00267C21" w:rsidP="00267C2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охрана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и укрепление физического и психического здоровья детей;</w:t>
      </w:r>
    </w:p>
    <w:p w:rsidR="00267C21" w:rsidRPr="00267C21" w:rsidRDefault="00267C21" w:rsidP="00267C2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сохранение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и поддержка индивидуальности ребенка.</w:t>
      </w:r>
    </w:p>
    <w:p w:rsidR="00267C21" w:rsidRPr="00267C21" w:rsidRDefault="00267C21" w:rsidP="00267C21">
      <w:pPr>
        <w:tabs>
          <w:tab w:val="left" w:pos="934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Приоритетом начального общего образования является формирование </w:t>
      </w:r>
      <w:proofErr w:type="spellStart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общеучебных</w:t>
      </w:r>
      <w:proofErr w:type="spellEnd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умений и навыков,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267C21" w:rsidRPr="00267C21" w:rsidRDefault="00267C21" w:rsidP="00267C21">
      <w:pPr>
        <w:tabs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Выделение в стандарте </w:t>
      </w:r>
      <w:proofErr w:type="spellStart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межпредметных</w:t>
      </w:r>
      <w:proofErr w:type="spellEnd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связей</w:t>
      </w: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>способствует интеграции предметов, предотвращению предметной разобщенности и перегрузки обучающихся.</w:t>
      </w:r>
    </w:p>
    <w:p w:rsidR="00267C21" w:rsidRPr="00267C21" w:rsidRDefault="00267C21" w:rsidP="00267C21">
      <w:pPr>
        <w:tabs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деятельностному</w:t>
      </w:r>
      <w:proofErr w:type="spellEnd"/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, практическому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267C21" w:rsidRPr="00267C21" w:rsidRDefault="00267C21" w:rsidP="00267C21">
      <w:pPr>
        <w:tabs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реализовать способности каждого</w:t>
      </w:r>
      <w:r w:rsidRPr="00267C2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и создать условия для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индивидуального развития ребенка.</w:t>
      </w:r>
    </w:p>
    <w:p w:rsidR="00267C21" w:rsidRPr="00267C21" w:rsidRDefault="00267C21" w:rsidP="00267C2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>Федеральный компонент государственного стандарта начального общего образования устанавливает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обязательные для изучения учебные предметы: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Русский язык, Литературное чтение, Иностранный язык, Математика, Окружающий мир, Изобразительное искусство, Музыка, Технология, Физическая культура.</w:t>
      </w:r>
      <w:proofErr w:type="gramEnd"/>
    </w:p>
    <w:p w:rsidR="00267C21" w:rsidRPr="00267C21" w:rsidRDefault="00267C21" w:rsidP="00267C21">
      <w:pPr>
        <w:tabs>
          <w:tab w:val="num" w:pos="1092"/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В рамках предмета </w:t>
      </w: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Технология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с </w:t>
      </w:r>
      <w:r w:rsidRPr="00267C21">
        <w:rPr>
          <w:rFonts w:ascii="Times New Roman" w:eastAsia="Times New Roman" w:hAnsi="Times New Roman" w:cs="Times New Roman"/>
          <w:szCs w:val="20"/>
          <w:lang w:val="en-US" w:eastAsia="ru-RU"/>
        </w:rPr>
        <w:t>III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класса при наличии необходимых условий изучается раздел </w:t>
      </w: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«Практика работы на компьютере (использования информационных технологий)».</w:t>
      </w:r>
    </w:p>
    <w:p w:rsidR="00267C21" w:rsidRPr="00267C21" w:rsidRDefault="00267C21" w:rsidP="00267C21">
      <w:pPr>
        <w:tabs>
          <w:tab w:val="num" w:pos="1092"/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Русский язык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и </w:t>
      </w: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Литературное чтение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267C21">
        <w:rPr>
          <w:rFonts w:ascii="Times New Roman" w:eastAsia="Times New Roman" w:hAnsi="Times New Roman" w:cs="Times New Roman"/>
          <w:szCs w:val="20"/>
          <w:lang w:eastAsia="ru-RU"/>
        </w:rPr>
        <w:t>представлены</w:t>
      </w:r>
      <w:proofErr w:type="gramEnd"/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в двух вариантах: для школ с обучением на русском языке и для школ с обучением на родном (нерусском) языке.</w:t>
      </w:r>
    </w:p>
    <w:p w:rsidR="00267C21" w:rsidRPr="00267C21" w:rsidRDefault="00267C21" w:rsidP="00267C21">
      <w:pPr>
        <w:tabs>
          <w:tab w:val="num" w:pos="1092"/>
          <w:tab w:val="left" w:pos="934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i/>
          <w:szCs w:val="20"/>
          <w:lang w:eastAsia="ru-RU"/>
        </w:rPr>
        <w:t>Иностранный язык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изучается со </w:t>
      </w:r>
      <w:r w:rsidRPr="00267C21">
        <w:rPr>
          <w:rFonts w:ascii="Times New Roman" w:eastAsia="Times New Roman" w:hAnsi="Times New Roman" w:cs="Times New Roman"/>
          <w:szCs w:val="20"/>
          <w:lang w:val="en-US" w:eastAsia="ru-RU"/>
        </w:rPr>
        <w:t>II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класса при наличии в образовательном учреждении необходимых условий.</w:t>
      </w:r>
    </w:p>
    <w:p w:rsidR="00267C21" w:rsidRPr="00267C21" w:rsidRDefault="00267C21" w:rsidP="00267C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Обучающиеся, </w:t>
      </w:r>
      <w:r w:rsidRPr="00267C2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успешно завершившие</w:t>
      </w:r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начальное общее образование (выполняющие в полном объеме требования к уровню подготовки </w:t>
      </w:r>
      <w:proofErr w:type="gramStart"/>
      <w:r w:rsidRPr="00267C21">
        <w:rPr>
          <w:rFonts w:ascii="Times New Roman" w:eastAsia="Times New Roman" w:hAnsi="Times New Roman" w:cs="Times New Roman"/>
          <w:szCs w:val="20"/>
          <w:lang w:eastAsia="ru-RU"/>
        </w:rPr>
        <w:t>оканчивающих</w:t>
      </w:r>
      <w:proofErr w:type="gramEnd"/>
      <w:r w:rsidRPr="00267C21">
        <w:rPr>
          <w:rFonts w:ascii="Times New Roman" w:eastAsia="Times New Roman" w:hAnsi="Times New Roman" w:cs="Times New Roman"/>
          <w:szCs w:val="20"/>
          <w:lang w:eastAsia="ru-RU"/>
        </w:rPr>
        <w:t xml:space="preserve"> начальную школу), продолжают обучение на ступени основного общего образования.</w:t>
      </w:r>
    </w:p>
    <w:p w:rsidR="00774764" w:rsidRDefault="00774764">
      <w:bookmarkStart w:id="0" w:name="_GoBack"/>
      <w:bookmarkEnd w:id="0"/>
    </w:p>
    <w:sectPr w:rsidR="007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21"/>
    <w:rsid w:val="00267C21"/>
    <w:rsid w:val="007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2013-01-26T21:13:00Z</dcterms:created>
  <dcterms:modified xsi:type="dcterms:W3CDTF">2013-01-26T21:14:00Z</dcterms:modified>
</cp:coreProperties>
</file>